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2D" w:rsidRDefault="00B1602D" w:rsidP="00490B2D">
      <w:pPr>
        <w:rPr>
          <w:color w:val="4472C4" w:themeColor="accent5"/>
          <w:lang w:val="en-US"/>
        </w:rPr>
      </w:pPr>
      <w:bookmarkStart w:id="0" w:name="_GoBack"/>
      <w:bookmarkEnd w:id="0"/>
    </w:p>
    <w:p w:rsidR="00B1602D" w:rsidRDefault="00B1602D" w:rsidP="00490B2D">
      <w:pPr>
        <w:rPr>
          <w:color w:val="4472C4" w:themeColor="accent5"/>
          <w:lang w:val="en-US"/>
        </w:rPr>
      </w:pP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Action Against Hunger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Mission in South Caucasus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  <w:lang w:val="en-GB"/>
        </w:rPr>
        <w:t>ADVERTI SEMENT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</w:pP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</w:pPr>
      <w:r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  <w:t xml:space="preserve">INVITATION TO TENDER FOR </w:t>
      </w:r>
    </w:p>
    <w:p w:rsidR="00B1602D" w:rsidRDefault="00B1602D" w:rsidP="00B160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B1602D">
        <w:rPr>
          <w:rFonts w:ascii="Garamond,Bold" w:hAnsi="Garamond,Bold" w:cs="Garamond,Bold"/>
          <w:b/>
          <w:bCs/>
          <w:color w:val="000000"/>
          <w:sz w:val="32"/>
          <w:szCs w:val="32"/>
          <w:lang w:val="en-US"/>
        </w:rPr>
        <w:t>Procurement of laboratory equipment for a PCR laboratory</w:t>
      </w:r>
      <w:r w:rsidRPr="00B1602D">
        <w:rPr>
          <w:rFonts w:ascii="Garamond,Bold" w:hAnsi="Garamond,Bold" w:cs="Garamond,Bold"/>
          <w:b/>
          <w:bCs/>
          <w:color w:val="000000"/>
          <w:sz w:val="32"/>
          <w:szCs w:val="32"/>
          <w:lang w:val="en-GB"/>
        </w:rPr>
        <w:t xml:space="preserve"> </w:t>
      </w:r>
      <w:r w:rsidRPr="00B1602D">
        <w:rPr>
          <w:rFonts w:ascii="Garamond" w:hAnsi="Garamond" w:cs="Garamond"/>
          <w:b/>
          <w:bCs/>
          <w:color w:val="000000"/>
          <w:sz w:val="32"/>
          <w:szCs w:val="32"/>
          <w:lang w:val="en-US"/>
        </w:rPr>
        <w:t>SC-EG-01186</w:t>
      </w:r>
    </w:p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Action Against Hunger - Spain, as part of the Action Against Hunger (AAH) International network, is an international non-governmental, private, apolitical, non-confessional and non-profit </w:t>
      </w:r>
      <w:proofErr w:type="spellStart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>organisation</w:t>
      </w:r>
      <w:proofErr w:type="spellEnd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. Action Against Hunger is an international humanitarian organization that fights hunger and its root causes worldwide. It has been operating in the South Caucasus region since 1994 and its current </w:t>
      </w:r>
      <w:proofErr w:type="spellStart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>programmes</w:t>
      </w:r>
      <w:proofErr w:type="spellEnd"/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focus on the following areas: Food Security, Livelihoods, Agriculture, Economic and Rural Development.  </w:t>
      </w:r>
    </w:p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>At this time, Action Against Hunger is looking to procure laboratory equipment for a PCR laboratory that is being upgraded in Abkhazia. The laboratory has been established in Sukhumi by the Veterinary Department to perform analysis and diagnosis of infectious diseases in animals.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7069"/>
        <w:gridCol w:w="576"/>
        <w:gridCol w:w="709"/>
      </w:tblGrid>
      <w:tr w:rsidR="00105169" w:rsidRPr="00105169" w:rsidTr="00AB38AE">
        <w:trPr>
          <w:trHeight w:val="48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Unit</w:t>
            </w:r>
          </w:p>
        </w:tc>
      </w:tr>
      <w:tr w:rsidR="00105169" w:rsidRPr="00105169" w:rsidTr="00AB38AE">
        <w:trPr>
          <w:trHeight w:val="503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1. Laboratory mini centrifuge with changeable rotors for utilization with 1.5/2 ml PCR tubes and 15 ml tubes (BKC-TH16)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  <w:tr w:rsidR="00105169" w:rsidRPr="00105169" w:rsidTr="00AB38AE">
        <w:trPr>
          <w:trHeight w:val="667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2. Laboratory minicentrifuge with rotor for utilization with 0.2µl PCR microtubes/strips, for fast spin down process (FVL-2400N Combi-Spin Mini-Centrifuge/Vortex)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</w:t>
            </w:r>
          </w:p>
        </w:tc>
      </w:tr>
      <w:tr w:rsidR="00105169" w:rsidRPr="00105169" w:rsidTr="00AB38AE">
        <w:trPr>
          <w:trHeight w:val="255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3. Vortex (V1 plus-Vortex)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  <w:tr w:rsidR="00105169" w:rsidRPr="00105169" w:rsidTr="00AB38AE">
        <w:trPr>
          <w:trHeight w:val="4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4. Set of 4 pipettes with measuring volumes in range 0,5-10 µl; 5 - 100 µl; 20 – 200 µl and 50 -1000 µl (B10-1, B100-1, B200-1, B1000-1,)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sets</w:t>
            </w:r>
          </w:p>
        </w:tc>
      </w:tr>
      <w:tr w:rsidR="00105169" w:rsidRPr="00105169" w:rsidTr="00AB38AE">
        <w:trPr>
          <w:trHeight w:val="11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5. Laboratory rack for 1.5/2 ml tubes (Carl-Roth)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  <w:tr w:rsidR="00105169" w:rsidRPr="00105169" w:rsidTr="00AB38AE">
        <w:trPr>
          <w:trHeight w:val="48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6. Thermal incubator for utilization with 1.5/2 ml PCR tubes (preferably thermo shaker) (TS-100 Thermo-Shaker for microtubes and PCR plates)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</w:t>
            </w:r>
          </w:p>
        </w:tc>
      </w:tr>
      <w:tr w:rsidR="00105169" w:rsidRPr="00105169" w:rsidTr="00AB38AE">
        <w:trPr>
          <w:trHeight w:val="48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7. Laminar flow (or biological cabinet) (UVC/T-AR DNA/RNA UV-cleaner box)</w:t>
            </w: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br/>
              <w:t>UVR-M UV Cleaner–Re-circulator</w:t>
            </w: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br/>
              <w:t>T-4 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69" w:rsidRPr="00105169" w:rsidRDefault="00105169" w:rsidP="0010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</w:pPr>
            <w:r w:rsidRPr="00105169">
              <w:rPr>
                <w:rFonts w:ascii="Garamond" w:hAnsi="Garamond" w:cs="Garamond"/>
                <w:color w:val="000000"/>
                <w:sz w:val="24"/>
                <w:szCs w:val="24"/>
                <w:lang w:val="en-GB"/>
              </w:rPr>
              <w:t>pcs</w:t>
            </w:r>
          </w:p>
        </w:tc>
      </w:tr>
    </w:tbl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  <w:lang w:val="en-US"/>
        </w:rPr>
      </w:pPr>
    </w:p>
    <w:p w:rsidR="00105169" w:rsidRPr="00105169" w:rsidRDefault="00105169" w:rsidP="001051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u w:val="single"/>
          <w:lang w:val="en-US"/>
        </w:rPr>
        <w:t>How to apply (explain briefly how to apply):</w:t>
      </w: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applicants are requested to submit their proposals (in the English language) and all supporting documentation electronically to the following email address </w:t>
      </w:r>
      <w:hyperlink r:id="rId6" w:history="1">
        <w:r w:rsidRPr="00105169">
          <w:rPr>
            <w:rStyle w:val="Hyperlink"/>
            <w:rFonts w:ascii="Garamond" w:hAnsi="Garamond" w:cs="Garamond"/>
            <w:sz w:val="24"/>
            <w:szCs w:val="24"/>
            <w:lang w:val="en-US"/>
          </w:rPr>
          <w:t>procurement@sc.acfspain.org</w:t>
        </w:r>
      </w:hyperlink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no later than the </w:t>
      </w:r>
      <w:r w:rsidRPr="00105169"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>30</w:t>
      </w:r>
      <w:r w:rsidRPr="00105169">
        <w:rPr>
          <w:rFonts w:ascii="Garamond" w:hAnsi="Garamond" w:cs="Garamond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105169"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 xml:space="preserve"> August 2019.</w:t>
      </w: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</w:p>
    <w:p w:rsidR="00B1602D" w:rsidRPr="005B50B5" w:rsidRDefault="00105169" w:rsidP="00105169">
      <w:pPr>
        <w:autoSpaceDE w:val="0"/>
        <w:autoSpaceDN w:val="0"/>
        <w:adjustRightInd w:val="0"/>
        <w:spacing w:after="0" w:line="240" w:lineRule="auto"/>
        <w:rPr>
          <w:color w:val="4472C4" w:themeColor="accent5"/>
          <w:lang w:val="en-US"/>
        </w:rPr>
      </w:pPr>
      <w:r w:rsidRPr="00105169">
        <w:rPr>
          <w:rFonts w:ascii="Garamond" w:hAnsi="Garamond" w:cs="Garamond"/>
          <w:color w:val="000000"/>
          <w:sz w:val="24"/>
          <w:szCs w:val="24"/>
          <w:lang w:val="en-US"/>
        </w:rPr>
        <w:t xml:space="preserve">If there are any questions concerning the terms and conditions of this call, please contact Victor Saiapin via the following e-mail: </w:t>
      </w:r>
      <w:hyperlink r:id="rId7" w:history="1">
        <w:r w:rsidRPr="00105169">
          <w:rPr>
            <w:rStyle w:val="Hyperlink"/>
            <w:rFonts w:ascii="Garamond" w:hAnsi="Garamond" w:cs="Garamond"/>
            <w:sz w:val="24"/>
            <w:szCs w:val="24"/>
            <w:lang w:val="en-US"/>
          </w:rPr>
          <w:t>procurement@sc.acfspain.org</w:t>
        </w:r>
      </w:hyperlink>
      <w:r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</w:p>
    <w:sectPr w:rsidR="00B1602D" w:rsidRPr="005B50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C9" w:rsidRDefault="00540BC9" w:rsidP="00B1602D">
      <w:pPr>
        <w:spacing w:after="0" w:line="240" w:lineRule="auto"/>
      </w:pPr>
      <w:r>
        <w:separator/>
      </w:r>
    </w:p>
  </w:endnote>
  <w:endnote w:type="continuationSeparator" w:id="0">
    <w:p w:rsidR="00540BC9" w:rsidRDefault="00540BC9" w:rsidP="00B1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C9" w:rsidRDefault="00540BC9" w:rsidP="00B1602D">
      <w:pPr>
        <w:spacing w:after="0" w:line="240" w:lineRule="auto"/>
      </w:pPr>
      <w:r>
        <w:separator/>
      </w:r>
    </w:p>
  </w:footnote>
  <w:footnote w:type="continuationSeparator" w:id="0">
    <w:p w:rsidR="00540BC9" w:rsidRDefault="00540BC9" w:rsidP="00B1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02D" w:rsidRDefault="00B1602D">
    <w:pPr>
      <w:pStyle w:val="Header"/>
    </w:pPr>
    <w:r>
      <w:rPr>
        <w:noProof/>
      </w:rPr>
      <w:drawing>
        <wp:inline distT="0" distB="0" distL="0" distR="0">
          <wp:extent cx="1638529" cy="971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29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84"/>
    <w:rsid w:val="00105169"/>
    <w:rsid w:val="00231E0A"/>
    <w:rsid w:val="00303B19"/>
    <w:rsid w:val="0045616D"/>
    <w:rsid w:val="00490B2D"/>
    <w:rsid w:val="004F6984"/>
    <w:rsid w:val="00540BC9"/>
    <w:rsid w:val="005831DB"/>
    <w:rsid w:val="005B50B5"/>
    <w:rsid w:val="006F1AF1"/>
    <w:rsid w:val="008516BD"/>
    <w:rsid w:val="009421A7"/>
    <w:rsid w:val="009B14BA"/>
    <w:rsid w:val="00A171DA"/>
    <w:rsid w:val="00B1602D"/>
    <w:rsid w:val="00E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2080E-3429-4D0F-994A-7C1D507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851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6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14B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160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2D"/>
  </w:style>
  <w:style w:type="paragraph" w:styleId="Footer">
    <w:name w:val="footer"/>
    <w:basedOn w:val="Normal"/>
    <w:link w:val="FooterChar"/>
    <w:uiPriority w:val="99"/>
    <w:unhideWhenUsed/>
    <w:rsid w:val="00B1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2D"/>
  </w:style>
  <w:style w:type="character" w:styleId="UnresolvedMention">
    <w:name w:val="Unresolved Mention"/>
    <w:basedOn w:val="DefaultParagraphFont"/>
    <w:uiPriority w:val="99"/>
    <w:semiHidden/>
    <w:unhideWhenUsed/>
    <w:rsid w:val="0010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sc.acfspai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Jamil Mahmoud-Saleh</dc:creator>
  <cp:keywords/>
  <dc:description/>
  <cp:lastModifiedBy>Victor Saiapin</cp:lastModifiedBy>
  <cp:revision>2</cp:revision>
  <dcterms:created xsi:type="dcterms:W3CDTF">2019-08-14T11:39:00Z</dcterms:created>
  <dcterms:modified xsi:type="dcterms:W3CDTF">2019-08-14T11:39:00Z</dcterms:modified>
</cp:coreProperties>
</file>